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E130" w14:textId="77777777" w:rsidR="000325A1" w:rsidRPr="00E65803" w:rsidRDefault="000325A1" w:rsidP="000325A1">
      <w:pPr>
        <w:jc w:val="center"/>
        <w:rPr>
          <w:rFonts w:cstheme="minorHAnsi"/>
          <w:b/>
          <w:bCs/>
        </w:rPr>
      </w:pPr>
    </w:p>
    <w:p w14:paraId="24E3B1F8" w14:textId="657BDDF5" w:rsidR="00747ADA" w:rsidRPr="00E65803" w:rsidRDefault="000325A1" w:rsidP="000325A1">
      <w:pPr>
        <w:jc w:val="center"/>
        <w:rPr>
          <w:rStyle w:val="IntenseEmphasis"/>
          <w:rFonts w:cstheme="minorHAnsi"/>
          <w:b/>
          <w:bCs/>
          <w:i w:val="0"/>
          <w:iCs w:val="0"/>
          <w:color w:val="auto"/>
        </w:rPr>
      </w:pPr>
      <w:r w:rsidRPr="00E65803">
        <w:rPr>
          <w:rStyle w:val="IntenseEmphasis"/>
          <w:rFonts w:cstheme="minorHAnsi"/>
          <w:b/>
          <w:bCs/>
          <w:i w:val="0"/>
          <w:iCs w:val="0"/>
          <w:color w:val="auto"/>
        </w:rPr>
        <w:t xml:space="preserve">OBRAZAC USKLAĐENOSTI PROJEKTNOG PRIJEDLOGA S NAČELOM </w:t>
      </w:r>
      <w:r w:rsidR="00BC0AD7" w:rsidRPr="00E65803">
        <w:rPr>
          <w:rFonts w:cstheme="minorHAnsi"/>
          <w:b/>
          <w:bCs/>
        </w:rPr>
        <w:t>„NE NANOSI ZNATNU ŠTETU“</w:t>
      </w:r>
      <w:r w:rsidR="00BC0AD7" w:rsidRPr="00E65803">
        <w:rPr>
          <w:rStyle w:val="IntenseEmphasis"/>
          <w:rFonts w:cstheme="minorHAnsi"/>
          <w:b/>
          <w:bCs/>
          <w:i w:val="0"/>
          <w:iCs w:val="0"/>
          <w:color w:val="auto"/>
        </w:rPr>
        <w:t xml:space="preserve"> (eng. DNSH)</w:t>
      </w:r>
    </w:p>
    <w:p w14:paraId="5444B076" w14:textId="108454C9" w:rsidR="000325A1" w:rsidRPr="00E65803" w:rsidRDefault="000325A1" w:rsidP="00045327">
      <w:pPr>
        <w:rPr>
          <w:rStyle w:val="IntenseEmphasis"/>
          <w:rFonts w:cstheme="minorHAnsi"/>
          <w:i w:val="0"/>
          <w:iCs w:val="0"/>
        </w:rPr>
      </w:pPr>
    </w:p>
    <w:p w14:paraId="70559BE3" w14:textId="1F21FF4A" w:rsidR="000325A1" w:rsidRPr="00E65803" w:rsidRDefault="00045327" w:rsidP="00045327">
      <w:pPr>
        <w:rPr>
          <w:rStyle w:val="IntenseEmphasis"/>
          <w:rFonts w:cstheme="minorHAnsi"/>
          <w:b/>
          <w:bCs/>
          <w:i w:val="0"/>
          <w:iCs w:val="0"/>
          <w:color w:val="auto"/>
        </w:rPr>
      </w:pPr>
      <w:r w:rsidRPr="00E65803">
        <w:rPr>
          <w:rStyle w:val="IntenseEmphasis"/>
          <w:rFonts w:cstheme="minorHAnsi"/>
          <w:b/>
          <w:bCs/>
          <w:i w:val="0"/>
          <w:iCs w:val="0"/>
          <w:color w:val="auto"/>
        </w:rPr>
        <w:t>UVOD</w:t>
      </w:r>
    </w:p>
    <w:p w14:paraId="764B76F2" w14:textId="44A69FA8" w:rsidR="00045327" w:rsidRPr="00E65803" w:rsidRDefault="00045327" w:rsidP="00045327">
      <w:pPr>
        <w:rPr>
          <w:rStyle w:val="IntenseEmphasis"/>
          <w:rFonts w:cstheme="minorHAnsi"/>
          <w:i w:val="0"/>
          <w:iCs w:val="0"/>
          <w:color w:val="auto"/>
          <w:u w:val="single"/>
        </w:rPr>
      </w:pPr>
      <w:r w:rsidRPr="00E65803">
        <w:rPr>
          <w:rFonts w:cstheme="minorHAnsi"/>
          <w:i/>
          <w:iCs/>
          <w:u w:val="single"/>
        </w:rPr>
        <w:t>EU taksonomija i načelo ne nanošenja znatne štete-eng. DNSH</w:t>
      </w:r>
    </w:p>
    <w:p w14:paraId="7FD7CBB1" w14:textId="627F0F4F" w:rsidR="000325A1" w:rsidRPr="00E65803" w:rsidRDefault="00172011" w:rsidP="00172011">
      <w:pPr>
        <w:jc w:val="both"/>
        <w:rPr>
          <w:rFonts w:cstheme="minorHAnsi"/>
        </w:rPr>
      </w:pPr>
      <w:r w:rsidRPr="00E65803">
        <w:rPr>
          <w:rFonts w:cstheme="minorHAnsi"/>
        </w:rPr>
        <w:t>EU taksonomija, ili taksonomija održivih aktivnosti Europske unije, sustav je klasifikacije koji pomaže odrediti koje ekonomske aktivnosti mogu biti smatrane održivima s ekološkog stajališta. Cilj je potaknuti ulaganja u održivi razvoj te pridonijeti europskim ciljevima za klimu i energiju.</w:t>
      </w:r>
      <w:r w:rsidR="000612F5" w:rsidRPr="00E65803">
        <w:rPr>
          <w:rFonts w:cstheme="minorHAnsi"/>
        </w:rPr>
        <w:t xml:space="preserve"> DNSH, što stoji za " ne nanosi znatnu štetu " (eng. Do No </w:t>
      </w:r>
      <w:proofErr w:type="spellStart"/>
      <w:r w:rsidR="000612F5" w:rsidRPr="00E65803">
        <w:rPr>
          <w:rFonts w:cstheme="minorHAnsi"/>
        </w:rPr>
        <w:t>Significant</w:t>
      </w:r>
      <w:proofErr w:type="spellEnd"/>
      <w:r w:rsidR="000612F5" w:rsidRPr="00E65803">
        <w:rPr>
          <w:rFonts w:cstheme="minorHAnsi"/>
        </w:rPr>
        <w:t xml:space="preserve"> </w:t>
      </w:r>
      <w:proofErr w:type="spellStart"/>
      <w:r w:rsidR="000612F5" w:rsidRPr="00E65803">
        <w:rPr>
          <w:rFonts w:cstheme="minorHAnsi"/>
        </w:rPr>
        <w:t>Harm</w:t>
      </w:r>
      <w:proofErr w:type="spellEnd"/>
      <w:r w:rsidR="000612F5" w:rsidRPr="00E65803">
        <w:rPr>
          <w:rFonts w:cstheme="minorHAnsi"/>
        </w:rPr>
        <w:t>), ključni je princip unutar EU taksonomije. DNSH znači da aktivnost, osim što mora aktivno doprinijeti održivosti na jednom od šest ekoloških ciljeva, ne smije značajno štetiti nijednom od ostalih pet ciljeva sukladno članku 17. Uredbe o taksonomiji. Ovaj princip osigurava da aktivnosti koje se klasificiraju kao održive ne stvaraju nove ekološke probleme dok rješavaju druge.</w:t>
      </w:r>
    </w:p>
    <w:p w14:paraId="6CA3E3D1" w14:textId="0FE87790" w:rsidR="000612F5" w:rsidRPr="00E65803" w:rsidRDefault="000612F5" w:rsidP="00172011">
      <w:pPr>
        <w:jc w:val="both"/>
        <w:rPr>
          <w:rFonts w:cstheme="minorHAnsi"/>
        </w:rPr>
      </w:pPr>
      <w:r w:rsidRPr="00E65803">
        <w:rPr>
          <w:rStyle w:val="IntenseEmphasis"/>
          <w:rFonts w:cstheme="minorHAnsi"/>
          <w:i w:val="0"/>
          <w:iCs w:val="0"/>
          <w:color w:val="auto"/>
        </w:rPr>
        <w:t xml:space="preserve">Ekološki ciljevi </w:t>
      </w:r>
      <w:r w:rsidR="005643CF" w:rsidRPr="00E65803">
        <w:rPr>
          <w:rStyle w:val="IntenseEmphasis"/>
          <w:rFonts w:cstheme="minorHAnsi"/>
          <w:i w:val="0"/>
          <w:iCs w:val="0"/>
          <w:color w:val="auto"/>
        </w:rPr>
        <w:t xml:space="preserve">i </w:t>
      </w:r>
      <w:r w:rsidR="000C1BBD" w:rsidRPr="00E65803">
        <w:rPr>
          <w:rStyle w:val="IntenseEmphasis"/>
          <w:rFonts w:cstheme="minorHAnsi"/>
          <w:i w:val="0"/>
          <w:iCs w:val="0"/>
          <w:color w:val="auto"/>
        </w:rPr>
        <w:t>z</w:t>
      </w:r>
      <w:r w:rsidR="005643CF" w:rsidRPr="00E65803">
        <w:rPr>
          <w:rStyle w:val="IntenseEmphasis"/>
          <w:rFonts w:cstheme="minorHAnsi"/>
          <w:i w:val="0"/>
          <w:iCs w:val="0"/>
          <w:color w:val="auto"/>
        </w:rPr>
        <w:t>natn</w:t>
      </w:r>
      <w:r w:rsidR="000C1BBD" w:rsidRPr="00E65803">
        <w:rPr>
          <w:rStyle w:val="IntenseEmphasis"/>
          <w:rFonts w:cstheme="minorHAnsi"/>
          <w:i w:val="0"/>
          <w:iCs w:val="0"/>
          <w:color w:val="auto"/>
        </w:rPr>
        <w:t>a</w:t>
      </w:r>
      <w:r w:rsidR="005643CF" w:rsidRPr="00E65803">
        <w:rPr>
          <w:rStyle w:val="IntenseEmphasis"/>
          <w:rFonts w:cstheme="minorHAnsi"/>
          <w:i w:val="0"/>
          <w:iCs w:val="0"/>
          <w:color w:val="auto"/>
        </w:rPr>
        <w:t xml:space="preserve"> štet</w:t>
      </w:r>
      <w:r w:rsidR="000C1BBD" w:rsidRPr="00E65803">
        <w:rPr>
          <w:rStyle w:val="IntenseEmphasis"/>
          <w:rFonts w:cstheme="minorHAnsi"/>
          <w:i w:val="0"/>
          <w:iCs w:val="0"/>
          <w:color w:val="auto"/>
        </w:rPr>
        <w:t>a</w:t>
      </w:r>
      <w:r w:rsidR="005643CF" w:rsidRPr="00E65803">
        <w:rPr>
          <w:rStyle w:val="IntenseEmphasis"/>
          <w:rFonts w:cstheme="minorHAnsi"/>
          <w:i w:val="0"/>
          <w:iCs w:val="0"/>
          <w:color w:val="auto"/>
        </w:rPr>
        <w:t xml:space="preserve"> </w:t>
      </w:r>
      <w:r w:rsidRPr="00E65803">
        <w:rPr>
          <w:rStyle w:val="IntenseEmphasis"/>
          <w:rFonts w:cstheme="minorHAnsi"/>
          <w:i w:val="0"/>
          <w:iCs w:val="0"/>
          <w:color w:val="auto"/>
        </w:rPr>
        <w:t xml:space="preserve">sukladno </w:t>
      </w:r>
      <w:r w:rsidRPr="00E65803">
        <w:rPr>
          <w:rFonts w:cstheme="minorHAnsi"/>
        </w:rPr>
        <w:t>članku 17. Uredbe o taksonomiji su:</w:t>
      </w:r>
    </w:p>
    <w:p w14:paraId="0CDB1E6E" w14:textId="5F431B05" w:rsidR="000612F5" w:rsidRPr="00E65803" w:rsidRDefault="000612F5" w:rsidP="005643CF">
      <w:pPr>
        <w:pStyle w:val="ListParagraph"/>
        <w:numPr>
          <w:ilvl w:val="0"/>
          <w:numId w:val="1"/>
        </w:numPr>
        <w:jc w:val="both"/>
        <w:rPr>
          <w:rFonts w:cstheme="minorHAnsi"/>
        </w:rPr>
      </w:pPr>
      <w:r w:rsidRPr="00E65803">
        <w:rPr>
          <w:rFonts w:cstheme="minorHAnsi"/>
          <w:b/>
          <w:bCs/>
        </w:rPr>
        <w:t xml:space="preserve">Ublažavanje klimatskih promjena - </w:t>
      </w:r>
      <w:r w:rsidRPr="00E65803">
        <w:rPr>
          <w:rFonts w:cstheme="minorHAnsi"/>
        </w:rPr>
        <w:t>ako dovodi do značajnih emisija stakleničkih plinova</w:t>
      </w:r>
      <w:r w:rsidR="000C1BBD" w:rsidRPr="00E65803">
        <w:rPr>
          <w:rFonts w:cstheme="minorHAnsi"/>
        </w:rPr>
        <w:t>;</w:t>
      </w:r>
    </w:p>
    <w:p w14:paraId="4C80BC63" w14:textId="7AE17F8D" w:rsidR="005643CF" w:rsidRPr="00E65803" w:rsidRDefault="005643CF" w:rsidP="005643CF">
      <w:pPr>
        <w:pStyle w:val="ListParagraph"/>
        <w:numPr>
          <w:ilvl w:val="0"/>
          <w:numId w:val="1"/>
        </w:numPr>
        <w:jc w:val="both"/>
        <w:rPr>
          <w:rFonts w:cstheme="minorHAnsi"/>
        </w:rPr>
      </w:pPr>
      <w:r w:rsidRPr="00E65803">
        <w:rPr>
          <w:rFonts w:cstheme="minorHAnsi"/>
          <w:b/>
          <w:bCs/>
        </w:rPr>
        <w:t xml:space="preserve">Prilagodba klimatskim promjenama - </w:t>
      </w:r>
      <w:r w:rsidRPr="00E65803">
        <w:rPr>
          <w:rFonts w:cstheme="minorHAnsi"/>
        </w:rPr>
        <w:t>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w:t>
      </w:r>
    </w:p>
    <w:p w14:paraId="64032704" w14:textId="226053B1" w:rsidR="005643CF" w:rsidRPr="00E65803" w:rsidRDefault="005643CF" w:rsidP="005643CF">
      <w:pPr>
        <w:pStyle w:val="ListParagraph"/>
        <w:numPr>
          <w:ilvl w:val="0"/>
          <w:numId w:val="1"/>
        </w:numPr>
        <w:jc w:val="both"/>
        <w:rPr>
          <w:rFonts w:cstheme="minorHAnsi"/>
        </w:rPr>
      </w:pPr>
      <w:r w:rsidRPr="00E65803">
        <w:rPr>
          <w:rFonts w:cstheme="minorHAnsi"/>
          <w:b/>
          <w:bCs/>
        </w:rPr>
        <w:t xml:space="preserve">Održivo korištenje i zaštita vodnih i morskih resursa - </w:t>
      </w:r>
      <w:r w:rsidRPr="00E65803">
        <w:rPr>
          <w:rFonts w:cstheme="minorHAnsi"/>
        </w:rPr>
        <w:t>ako šteti dobrom stanju ili dobrom ekološkom potencijalu vodnih tijela, uključujući površinske i podzemne vode, ili dobrom ekološkom statusu morskih voda;</w:t>
      </w:r>
    </w:p>
    <w:p w14:paraId="2FA99890" w14:textId="77777777" w:rsidR="005643CF" w:rsidRPr="00E65803" w:rsidRDefault="005643CF" w:rsidP="005643CF">
      <w:pPr>
        <w:pStyle w:val="ListParagraph"/>
        <w:numPr>
          <w:ilvl w:val="0"/>
          <w:numId w:val="1"/>
        </w:numPr>
        <w:spacing w:after="200" w:line="276" w:lineRule="auto"/>
        <w:jc w:val="both"/>
        <w:rPr>
          <w:rFonts w:cstheme="minorHAnsi"/>
          <w:b/>
          <w:bCs/>
          <w:color w:val="000000" w:themeColor="text1"/>
        </w:rPr>
      </w:pPr>
      <w:r w:rsidRPr="00E65803">
        <w:rPr>
          <w:rFonts w:cstheme="minorHAnsi"/>
          <w:b/>
          <w:bCs/>
          <w:color w:val="000000" w:themeColor="text1"/>
        </w:rPr>
        <w:t xml:space="preserve">Prelazak na kružno gospodarstvo - </w:t>
      </w:r>
      <w:r w:rsidRPr="00E65803">
        <w:rPr>
          <w:rFonts w:cstheme="minorHAnsi"/>
          <w:color w:val="000000" w:themeColor="text1"/>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65803">
        <w:rPr>
          <w:rFonts w:cstheme="minorHAnsi"/>
          <w:b/>
          <w:bCs/>
          <w:color w:val="000000" w:themeColor="text1"/>
        </w:rPr>
        <w:t xml:space="preserve">; </w:t>
      </w:r>
    </w:p>
    <w:p w14:paraId="04B73CD6" w14:textId="77777777" w:rsidR="005643CF" w:rsidRPr="00E65803" w:rsidRDefault="005643CF" w:rsidP="005643CF">
      <w:pPr>
        <w:pStyle w:val="ListParagraph"/>
        <w:numPr>
          <w:ilvl w:val="0"/>
          <w:numId w:val="1"/>
        </w:numPr>
        <w:spacing w:after="200" w:line="276" w:lineRule="auto"/>
        <w:jc w:val="both"/>
        <w:rPr>
          <w:rFonts w:cstheme="minorHAnsi"/>
          <w:b/>
          <w:bCs/>
          <w:color w:val="000000" w:themeColor="text1"/>
        </w:rPr>
      </w:pPr>
      <w:r w:rsidRPr="00E65803">
        <w:rPr>
          <w:rFonts w:cstheme="minorHAnsi"/>
          <w:b/>
          <w:bCs/>
          <w:color w:val="000000" w:themeColor="text1"/>
        </w:rPr>
        <w:t>Sprečavanje i kontrola onečišćenja -</w:t>
      </w:r>
      <w:r w:rsidRPr="00E65803">
        <w:rPr>
          <w:rFonts w:cstheme="minorHAnsi"/>
        </w:rPr>
        <w:t xml:space="preserve"> </w:t>
      </w:r>
      <w:r w:rsidRPr="00E65803">
        <w:rPr>
          <w:rFonts w:cstheme="minorHAnsi"/>
          <w:color w:val="000000" w:themeColor="text1"/>
        </w:rPr>
        <w:t>ako dovodi do značajnog povećanja emisije onečišćujućih tvari u zrak, vodu ili zemljište</w:t>
      </w:r>
      <w:r w:rsidRPr="00E65803">
        <w:rPr>
          <w:rFonts w:cstheme="minorHAnsi"/>
          <w:b/>
          <w:bCs/>
          <w:color w:val="000000" w:themeColor="text1"/>
        </w:rPr>
        <w:t>;</w:t>
      </w:r>
    </w:p>
    <w:p w14:paraId="5D3D2251" w14:textId="2831AB03" w:rsidR="005643CF" w:rsidRPr="00E65803" w:rsidRDefault="005643CF" w:rsidP="005643CF">
      <w:pPr>
        <w:pStyle w:val="ListParagraph"/>
        <w:numPr>
          <w:ilvl w:val="0"/>
          <w:numId w:val="1"/>
        </w:numPr>
        <w:spacing w:after="200" w:line="276" w:lineRule="auto"/>
        <w:jc w:val="both"/>
        <w:rPr>
          <w:rFonts w:cstheme="minorHAnsi"/>
          <w:b/>
          <w:bCs/>
          <w:color w:val="000000" w:themeColor="text1"/>
        </w:rPr>
      </w:pPr>
      <w:r w:rsidRPr="00E65803">
        <w:rPr>
          <w:rFonts w:cstheme="minorHAnsi"/>
          <w:b/>
          <w:bCs/>
          <w:color w:val="000000" w:themeColor="text1"/>
        </w:rPr>
        <w:t xml:space="preserve">Zaštita i obnova bioraznolikosti i ekosustava - </w:t>
      </w:r>
      <w:r w:rsidRPr="00E65803">
        <w:rPr>
          <w:rFonts w:cstheme="minorHAnsi"/>
          <w:color w:val="000000" w:themeColor="text1"/>
        </w:rPr>
        <w:t>ako je značajno štetno za dobro stanje i otpornost ekosustava ili štetno za status očuvanosti staništa i vrsta, uključujući one od interesa EU</w:t>
      </w:r>
      <w:r w:rsidRPr="00E65803">
        <w:rPr>
          <w:rFonts w:cstheme="minorHAnsi"/>
          <w:b/>
          <w:bCs/>
          <w:color w:val="000000" w:themeColor="text1"/>
        </w:rPr>
        <w:t>.</w:t>
      </w:r>
    </w:p>
    <w:p w14:paraId="62E93873" w14:textId="77777777" w:rsidR="008841AD" w:rsidRPr="00E65803" w:rsidRDefault="008841AD" w:rsidP="005643CF">
      <w:pPr>
        <w:spacing w:after="200" w:line="276" w:lineRule="auto"/>
        <w:jc w:val="both"/>
        <w:rPr>
          <w:rFonts w:cstheme="minorHAnsi"/>
          <w:color w:val="000000" w:themeColor="text1"/>
        </w:rPr>
      </w:pPr>
    </w:p>
    <w:p w14:paraId="189574BC" w14:textId="77777777" w:rsidR="00E16099" w:rsidRDefault="005643CF" w:rsidP="005643CF">
      <w:pPr>
        <w:spacing w:after="200" w:line="276" w:lineRule="auto"/>
        <w:jc w:val="both"/>
        <w:rPr>
          <w:rFonts w:cstheme="minorHAnsi"/>
          <w:color w:val="000000" w:themeColor="text1"/>
        </w:rPr>
      </w:pPr>
      <w:r w:rsidRPr="00E65803">
        <w:rPr>
          <w:rFonts w:cstheme="minorHAnsi"/>
          <w:color w:val="000000" w:themeColor="text1"/>
        </w:rPr>
        <w:t xml:space="preserve">Svaka investicija, reforma, ili mjera moraju biti u skladu s načelom Ne </w:t>
      </w:r>
      <w:r w:rsidR="008E1A0A" w:rsidRPr="00E65803">
        <w:rPr>
          <w:rFonts w:cstheme="minorHAnsi"/>
          <w:color w:val="000000" w:themeColor="text1"/>
        </w:rPr>
        <w:t>nanošenje</w:t>
      </w:r>
      <w:r w:rsidRPr="00E65803">
        <w:rPr>
          <w:rFonts w:cstheme="minorHAnsi"/>
          <w:color w:val="000000" w:themeColor="text1"/>
        </w:rPr>
        <w:t xml:space="preserve"> znatne štete u sklopu svih šest okolišnih ciljeva definiranih EU taksonomijom. Načelo ne</w:t>
      </w:r>
      <w:r w:rsidR="008E1A0A" w:rsidRPr="00E65803">
        <w:rPr>
          <w:rFonts w:cstheme="minorHAnsi"/>
          <w:color w:val="000000" w:themeColor="text1"/>
        </w:rPr>
        <w:t xml:space="preserve"> </w:t>
      </w:r>
      <w:r w:rsidRPr="00E65803">
        <w:rPr>
          <w:rFonts w:cstheme="minorHAnsi"/>
          <w:color w:val="000000" w:themeColor="text1"/>
        </w:rPr>
        <w:t xml:space="preserve">nanošenja </w:t>
      </w:r>
      <w:r w:rsidR="008E1A0A" w:rsidRPr="00E65803">
        <w:rPr>
          <w:rFonts w:cstheme="minorHAnsi"/>
          <w:color w:val="000000" w:themeColor="text1"/>
        </w:rPr>
        <w:t>znatne</w:t>
      </w:r>
      <w:r w:rsidRPr="00E65803">
        <w:rPr>
          <w:rFonts w:cstheme="minorHAnsi"/>
          <w:color w:val="000000" w:themeColor="text1"/>
        </w:rPr>
        <w:t xml:space="preserve"> štete (</w:t>
      </w:r>
      <w:r w:rsidRPr="00E65803">
        <w:rPr>
          <w:rFonts w:cstheme="minorHAnsi"/>
          <w:i/>
          <w:color w:val="000000" w:themeColor="text1"/>
        </w:rPr>
        <w:t xml:space="preserve">Do No </w:t>
      </w:r>
      <w:proofErr w:type="spellStart"/>
      <w:r w:rsidRPr="00E65803">
        <w:rPr>
          <w:rFonts w:cstheme="minorHAnsi"/>
          <w:i/>
          <w:color w:val="000000" w:themeColor="text1"/>
        </w:rPr>
        <w:t>Signficant</w:t>
      </w:r>
      <w:proofErr w:type="spellEnd"/>
      <w:r w:rsidRPr="00E65803">
        <w:rPr>
          <w:rFonts w:cstheme="minorHAnsi"/>
          <w:i/>
          <w:color w:val="000000" w:themeColor="text1"/>
        </w:rPr>
        <w:t xml:space="preserve"> </w:t>
      </w:r>
      <w:proofErr w:type="spellStart"/>
      <w:r w:rsidRPr="00E65803">
        <w:rPr>
          <w:rFonts w:cstheme="minorHAnsi"/>
          <w:i/>
          <w:color w:val="000000" w:themeColor="text1"/>
        </w:rPr>
        <w:t>Harm</w:t>
      </w:r>
      <w:proofErr w:type="spellEnd"/>
      <w:r w:rsidRPr="00E65803">
        <w:rPr>
          <w:rFonts w:cstheme="minorHAnsi"/>
          <w:i/>
          <w:color w:val="000000" w:themeColor="text1"/>
        </w:rPr>
        <w:t xml:space="preserve"> </w:t>
      </w:r>
      <w:proofErr w:type="spellStart"/>
      <w:r w:rsidRPr="00E65803">
        <w:rPr>
          <w:rFonts w:cstheme="minorHAnsi"/>
          <w:i/>
          <w:color w:val="000000" w:themeColor="text1"/>
        </w:rPr>
        <w:t>Principle</w:t>
      </w:r>
      <w:proofErr w:type="spellEnd"/>
      <w:r w:rsidRPr="00E65803">
        <w:rPr>
          <w:rFonts w:cstheme="minorHAnsi"/>
          <w:i/>
          <w:color w:val="000000" w:themeColor="text1"/>
        </w:rPr>
        <w:t xml:space="preserve"> - DNSH) </w:t>
      </w:r>
      <w:r w:rsidRPr="00E65803">
        <w:rPr>
          <w:rFonts w:cstheme="minorHAnsi"/>
          <w:color w:val="000000" w:themeColor="text1"/>
        </w:rPr>
        <w:t xml:space="preserve">zapravo je samo jedan od segmenata EU taksonomije. Isti načelno </w:t>
      </w:r>
    </w:p>
    <w:p w14:paraId="3D91CCA4" w14:textId="77777777" w:rsidR="00E16099" w:rsidRDefault="00E16099" w:rsidP="005643CF">
      <w:pPr>
        <w:spacing w:after="200" w:line="276" w:lineRule="auto"/>
        <w:jc w:val="both"/>
        <w:rPr>
          <w:rFonts w:cstheme="minorHAnsi"/>
          <w:color w:val="000000" w:themeColor="text1"/>
        </w:rPr>
      </w:pPr>
    </w:p>
    <w:p w14:paraId="0DB69137" w14:textId="38AC1AED" w:rsidR="008E1A0A" w:rsidRPr="00E65803" w:rsidRDefault="005643CF" w:rsidP="005643CF">
      <w:pPr>
        <w:spacing w:after="200" w:line="276" w:lineRule="auto"/>
        <w:jc w:val="both"/>
        <w:rPr>
          <w:rFonts w:cstheme="minorHAnsi"/>
          <w:color w:val="000000" w:themeColor="text1"/>
        </w:rPr>
      </w:pPr>
      <w:r w:rsidRPr="00E65803">
        <w:rPr>
          <w:rFonts w:cstheme="minorHAnsi"/>
          <w:color w:val="000000" w:themeColor="text1"/>
        </w:rPr>
        <w:t>predstavlja glavni okolišni zaštitni mehanizam, a provodi se testiranjem gospodarskih aktivnosti u odnosu na minimalne kriterije vezane uz svaki okolišni cilj. Sve mjere pod EU taksonomijom apsolutno moraju zadovoljiti minimalne kriterije za svaki okolišni cilj</w:t>
      </w:r>
      <w:r w:rsidR="008E1A0A" w:rsidRPr="00E65803">
        <w:rPr>
          <w:rFonts w:cstheme="minorHAnsi"/>
          <w:color w:val="000000" w:themeColor="text1"/>
        </w:rPr>
        <w:t>.</w:t>
      </w:r>
    </w:p>
    <w:p w14:paraId="4BFEF543" w14:textId="40B0D06A" w:rsidR="008E1A0A" w:rsidRPr="00E65803" w:rsidRDefault="008E1A0A" w:rsidP="008E1A0A">
      <w:pPr>
        <w:spacing w:after="200" w:line="276" w:lineRule="auto"/>
        <w:jc w:val="both"/>
        <w:rPr>
          <w:rFonts w:cstheme="minorHAnsi"/>
          <w:b/>
          <w:bCs/>
          <w:color w:val="000000" w:themeColor="text1"/>
        </w:rPr>
      </w:pPr>
      <w:r w:rsidRPr="00E65803">
        <w:rPr>
          <w:rFonts w:cstheme="minorHAnsi"/>
          <w:b/>
          <w:bCs/>
          <w:color w:val="000000" w:themeColor="text1"/>
        </w:rPr>
        <w:t>DNSH u kontekstu ovoga javnog poziva</w:t>
      </w:r>
    </w:p>
    <w:p w14:paraId="0F13E512" w14:textId="75631877" w:rsidR="008E1A0A" w:rsidRPr="00E65803" w:rsidRDefault="008E1A0A" w:rsidP="008E1A0A">
      <w:pPr>
        <w:spacing w:after="200" w:line="276" w:lineRule="auto"/>
        <w:jc w:val="both"/>
        <w:rPr>
          <w:rFonts w:cstheme="minorHAnsi"/>
          <w:color w:val="000000" w:themeColor="text1"/>
        </w:rPr>
      </w:pPr>
      <w:r w:rsidRPr="00E65803">
        <w:rPr>
          <w:rFonts w:cstheme="minorHAnsi"/>
          <w:color w:val="000000" w:themeColor="text1"/>
        </w:rPr>
        <w:t xml:space="preserve">U skladu s ciljevima </w:t>
      </w:r>
      <w:r w:rsidRPr="00E65803">
        <w:rPr>
          <w:rFonts w:eastAsia="Calibri" w:cstheme="minorHAnsi"/>
        </w:rPr>
        <w:t>OECD Odbora za okolišnu politiku</w:t>
      </w:r>
      <w:r w:rsidRPr="00E65803">
        <w:rPr>
          <w:rFonts w:cstheme="minorHAnsi"/>
          <w:color w:val="000000" w:themeColor="text1"/>
        </w:rPr>
        <w:t xml:space="preserve">, projektne aktivnosti potrebno je usuglasiti s DNSH načelom. Ove aktivnosti ne smiju podržavati ni provoditi radnje koje nanose znatnu štetu bilo kojem od šest okolišnih ciljeva kako je i definirano u članku 17. regulative o EU taksonomiji.   </w:t>
      </w:r>
    </w:p>
    <w:p w14:paraId="0947978B" w14:textId="35BD5D49" w:rsidR="008E1A0A" w:rsidRPr="00E65803" w:rsidRDefault="008E1A0A" w:rsidP="008E1A0A">
      <w:pPr>
        <w:spacing w:after="200" w:line="276" w:lineRule="auto"/>
        <w:jc w:val="both"/>
        <w:rPr>
          <w:rFonts w:cstheme="minorHAnsi"/>
          <w:color w:val="000000" w:themeColor="text1"/>
        </w:rPr>
      </w:pPr>
      <w:r w:rsidRPr="00E65803">
        <w:rPr>
          <w:rFonts w:cstheme="minorHAnsi"/>
          <w:color w:val="000000" w:themeColor="text1"/>
        </w:rPr>
        <w:t>Prijavitelji prilikom predstavljanja svoj</w:t>
      </w:r>
      <w:r w:rsidR="005E4B53" w:rsidRPr="00E65803">
        <w:rPr>
          <w:rFonts w:cstheme="minorHAnsi"/>
          <w:color w:val="000000" w:themeColor="text1"/>
        </w:rPr>
        <w:t>ih</w:t>
      </w:r>
      <w:r w:rsidRPr="00E65803">
        <w:rPr>
          <w:rFonts w:cstheme="minorHAnsi"/>
          <w:color w:val="000000" w:themeColor="text1"/>
        </w:rPr>
        <w:t xml:space="preserve"> </w:t>
      </w:r>
      <w:r w:rsidR="005E4B53" w:rsidRPr="00E65803">
        <w:rPr>
          <w:rFonts w:cstheme="minorHAnsi"/>
          <w:color w:val="000000" w:themeColor="text1"/>
        </w:rPr>
        <w:t>tematskih i posebnih ciljeva,</w:t>
      </w:r>
      <w:r w:rsidRPr="00E65803">
        <w:rPr>
          <w:rFonts w:cstheme="minorHAnsi"/>
          <w:color w:val="000000" w:themeColor="text1"/>
        </w:rPr>
        <w:t xml:space="preserve"> </w:t>
      </w:r>
      <w:r w:rsidR="005E4B53" w:rsidRPr="00E65803">
        <w:rPr>
          <w:rFonts w:cstheme="minorHAnsi"/>
          <w:color w:val="000000" w:themeColor="text1"/>
        </w:rPr>
        <w:t>te</w:t>
      </w:r>
      <w:r w:rsidRPr="00E65803">
        <w:rPr>
          <w:rFonts w:cstheme="minorHAnsi"/>
          <w:color w:val="000000" w:themeColor="text1"/>
        </w:rPr>
        <w:t xml:space="preserve"> očekivanih učinaka projekta moraju navesti dokaze i informacije o usklađenosti s načelom DNSH, kako bi pokazali da njihov projekt neće provoditi aktivnosti koje značajno štete bilo kojem od šest ekoloških ciljeva EU taksonomije, a posebno da se njihove aktivnosti ne odnose na aktivnosti s popisa isključenja te da su usklađene s EU i nacionalnom okolišnom legislativom. </w:t>
      </w:r>
    </w:p>
    <w:p w14:paraId="264696A3" w14:textId="0FAC0815" w:rsidR="00045327" w:rsidRPr="00E65803" w:rsidRDefault="008E1A0A" w:rsidP="008E1A0A">
      <w:pPr>
        <w:spacing w:after="200" w:line="276" w:lineRule="auto"/>
        <w:jc w:val="both"/>
        <w:rPr>
          <w:rFonts w:cstheme="minorHAnsi"/>
          <w:color w:val="000000" w:themeColor="text1"/>
        </w:rPr>
      </w:pPr>
      <w:r w:rsidRPr="00E65803">
        <w:rPr>
          <w:rFonts w:cstheme="minorHAnsi"/>
          <w:color w:val="000000" w:themeColor="text1"/>
        </w:rPr>
        <w:t xml:space="preserve">Usklađenost treba procijeniti, kako za aktivnosti koje se provode tijekom projekta, tako i za očekivani utjecaj na životni ciklus </w:t>
      </w:r>
      <w:r w:rsidR="005E4B53" w:rsidRPr="00E65803">
        <w:rPr>
          <w:rFonts w:cstheme="minorHAnsi"/>
          <w:color w:val="000000" w:themeColor="text1"/>
        </w:rPr>
        <w:t>nakon završetka projekta</w:t>
      </w:r>
      <w:r w:rsidRPr="00E65803">
        <w:rPr>
          <w:rFonts w:cstheme="minorHAnsi"/>
          <w:color w:val="000000" w:themeColor="text1"/>
        </w:rPr>
        <w:t>.</w:t>
      </w:r>
    </w:p>
    <w:p w14:paraId="10CCA41C" w14:textId="15C08D22" w:rsidR="00045327" w:rsidRPr="00E65803" w:rsidRDefault="00045327" w:rsidP="008E1A0A">
      <w:pPr>
        <w:spacing w:after="200" w:line="276" w:lineRule="auto"/>
        <w:jc w:val="both"/>
        <w:rPr>
          <w:rFonts w:cstheme="minorHAnsi"/>
          <w:color w:val="000000" w:themeColor="text1"/>
        </w:rPr>
      </w:pPr>
    </w:p>
    <w:p w14:paraId="16F3055B" w14:textId="042129C9" w:rsidR="00045327" w:rsidRPr="00E65803" w:rsidRDefault="00045327" w:rsidP="008E1A0A">
      <w:pPr>
        <w:spacing w:after="200" w:line="276" w:lineRule="auto"/>
        <w:jc w:val="both"/>
        <w:rPr>
          <w:rFonts w:cstheme="minorHAnsi"/>
          <w:color w:val="000000" w:themeColor="text1"/>
        </w:rPr>
      </w:pPr>
    </w:p>
    <w:p w14:paraId="074CC091" w14:textId="26842529" w:rsidR="00045327" w:rsidRPr="00E65803" w:rsidRDefault="00045327" w:rsidP="008E1A0A">
      <w:pPr>
        <w:spacing w:after="200" w:line="276" w:lineRule="auto"/>
        <w:jc w:val="both"/>
        <w:rPr>
          <w:rFonts w:cstheme="minorHAnsi"/>
          <w:color w:val="000000" w:themeColor="text1"/>
        </w:rPr>
      </w:pPr>
    </w:p>
    <w:p w14:paraId="36926F5C" w14:textId="2AC6F19E" w:rsidR="00045327" w:rsidRPr="00E65803" w:rsidRDefault="00045327" w:rsidP="008E1A0A">
      <w:pPr>
        <w:spacing w:after="200" w:line="276" w:lineRule="auto"/>
        <w:jc w:val="both"/>
        <w:rPr>
          <w:rFonts w:cstheme="minorHAnsi"/>
          <w:color w:val="000000" w:themeColor="text1"/>
        </w:rPr>
      </w:pPr>
    </w:p>
    <w:p w14:paraId="2D300208" w14:textId="25CAB943" w:rsidR="00045327" w:rsidRPr="00E65803" w:rsidRDefault="00045327" w:rsidP="008E1A0A">
      <w:pPr>
        <w:spacing w:after="200" w:line="276" w:lineRule="auto"/>
        <w:jc w:val="both"/>
        <w:rPr>
          <w:rFonts w:cstheme="minorHAnsi"/>
          <w:color w:val="000000" w:themeColor="text1"/>
        </w:rPr>
      </w:pPr>
    </w:p>
    <w:p w14:paraId="6D31F656" w14:textId="30C42785" w:rsidR="00045327" w:rsidRPr="00E65803" w:rsidRDefault="00045327" w:rsidP="008E1A0A">
      <w:pPr>
        <w:spacing w:after="200" w:line="276" w:lineRule="auto"/>
        <w:jc w:val="both"/>
        <w:rPr>
          <w:rFonts w:cstheme="minorHAnsi"/>
          <w:color w:val="000000" w:themeColor="text1"/>
        </w:rPr>
      </w:pPr>
    </w:p>
    <w:p w14:paraId="702CF0E8" w14:textId="16B9C4EF" w:rsidR="00045327" w:rsidRPr="00E65803" w:rsidRDefault="00045327" w:rsidP="008E1A0A">
      <w:pPr>
        <w:spacing w:after="200" w:line="276" w:lineRule="auto"/>
        <w:jc w:val="both"/>
        <w:rPr>
          <w:rFonts w:cstheme="minorHAnsi"/>
          <w:color w:val="000000" w:themeColor="text1"/>
        </w:rPr>
      </w:pPr>
    </w:p>
    <w:p w14:paraId="6FC4D1EC" w14:textId="206B2287" w:rsidR="00B52A89" w:rsidRPr="00E65803" w:rsidRDefault="00B52A89" w:rsidP="008E1A0A">
      <w:pPr>
        <w:spacing w:after="200" w:line="276" w:lineRule="auto"/>
        <w:jc w:val="both"/>
        <w:rPr>
          <w:rFonts w:cstheme="minorHAnsi"/>
          <w:color w:val="000000" w:themeColor="text1"/>
        </w:rPr>
      </w:pPr>
    </w:p>
    <w:p w14:paraId="491858A1" w14:textId="55BEB6EA" w:rsidR="00B52A89" w:rsidRDefault="00B52A89" w:rsidP="008E1A0A">
      <w:pPr>
        <w:spacing w:after="200" w:line="276" w:lineRule="auto"/>
        <w:jc w:val="both"/>
        <w:rPr>
          <w:rFonts w:cstheme="minorHAnsi"/>
          <w:color w:val="000000" w:themeColor="text1"/>
        </w:rPr>
      </w:pPr>
    </w:p>
    <w:p w14:paraId="107C0C12" w14:textId="01E7D8F2" w:rsidR="00E65803" w:rsidRDefault="00E65803" w:rsidP="008E1A0A">
      <w:pPr>
        <w:spacing w:after="200" w:line="276" w:lineRule="auto"/>
        <w:jc w:val="both"/>
        <w:rPr>
          <w:rFonts w:cstheme="minorHAnsi"/>
          <w:color w:val="000000" w:themeColor="text1"/>
        </w:rPr>
      </w:pPr>
    </w:p>
    <w:p w14:paraId="367A7D8D" w14:textId="142F6890" w:rsidR="00E65803" w:rsidRDefault="00E65803" w:rsidP="008E1A0A">
      <w:pPr>
        <w:spacing w:after="200" w:line="276" w:lineRule="auto"/>
        <w:jc w:val="both"/>
        <w:rPr>
          <w:rFonts w:cstheme="minorHAnsi"/>
          <w:color w:val="000000" w:themeColor="text1"/>
        </w:rPr>
      </w:pPr>
    </w:p>
    <w:p w14:paraId="79CB1AB9" w14:textId="7FCD372B" w:rsidR="00E65803" w:rsidRDefault="00E65803" w:rsidP="008E1A0A">
      <w:pPr>
        <w:spacing w:after="200" w:line="276" w:lineRule="auto"/>
        <w:jc w:val="both"/>
        <w:rPr>
          <w:rFonts w:cstheme="minorHAnsi"/>
          <w:color w:val="000000" w:themeColor="text1"/>
        </w:rPr>
      </w:pPr>
    </w:p>
    <w:p w14:paraId="7ECA7882" w14:textId="387E183A" w:rsidR="00E65803" w:rsidRDefault="00E65803" w:rsidP="008E1A0A">
      <w:pPr>
        <w:spacing w:after="200" w:line="276" w:lineRule="auto"/>
        <w:jc w:val="both"/>
        <w:rPr>
          <w:rFonts w:cstheme="minorHAnsi"/>
          <w:color w:val="000000" w:themeColor="text1"/>
        </w:rPr>
      </w:pPr>
    </w:p>
    <w:p w14:paraId="58742C6E" w14:textId="7BD95D1C" w:rsidR="00E65803" w:rsidRDefault="00E65803" w:rsidP="008E1A0A">
      <w:pPr>
        <w:spacing w:after="200" w:line="276" w:lineRule="auto"/>
        <w:jc w:val="both"/>
        <w:rPr>
          <w:rFonts w:cstheme="minorHAnsi"/>
          <w:color w:val="000000" w:themeColor="text1"/>
        </w:rPr>
      </w:pPr>
    </w:p>
    <w:p w14:paraId="5CD6039D" w14:textId="77777777" w:rsidR="00E65803" w:rsidRPr="00E65803" w:rsidRDefault="00E65803" w:rsidP="008E1A0A">
      <w:pPr>
        <w:spacing w:after="200" w:line="276" w:lineRule="auto"/>
        <w:jc w:val="both"/>
        <w:rPr>
          <w:rFonts w:cstheme="minorHAnsi"/>
          <w:color w:val="000000" w:themeColor="text1"/>
        </w:rPr>
      </w:pPr>
    </w:p>
    <w:p w14:paraId="78CD9CCA" w14:textId="0304E9CC" w:rsidR="00B52A89" w:rsidRPr="00E65803" w:rsidRDefault="00B52A89" w:rsidP="008E1A0A">
      <w:pPr>
        <w:spacing w:after="200" w:line="276" w:lineRule="auto"/>
        <w:jc w:val="both"/>
        <w:rPr>
          <w:rFonts w:cstheme="minorHAnsi"/>
          <w:color w:val="000000" w:themeColor="text1"/>
        </w:rPr>
      </w:pPr>
    </w:p>
    <w:p w14:paraId="03512B19" w14:textId="77777777" w:rsidR="00E65803" w:rsidRDefault="00E65803" w:rsidP="008E1A0A">
      <w:pPr>
        <w:spacing w:after="200" w:line="276" w:lineRule="auto"/>
        <w:jc w:val="both"/>
        <w:rPr>
          <w:rFonts w:cstheme="minorHAnsi"/>
          <w:b/>
          <w:bCs/>
          <w:color w:val="000000" w:themeColor="text1"/>
        </w:rPr>
      </w:pPr>
    </w:p>
    <w:p w14:paraId="5F3B968F" w14:textId="19559566" w:rsidR="00045327" w:rsidRPr="00E65803" w:rsidRDefault="00045327" w:rsidP="008E1A0A">
      <w:pPr>
        <w:spacing w:after="200" w:line="276" w:lineRule="auto"/>
        <w:jc w:val="both"/>
        <w:rPr>
          <w:rFonts w:cstheme="minorHAnsi"/>
          <w:b/>
          <w:bCs/>
          <w:color w:val="000000" w:themeColor="text1"/>
        </w:rPr>
      </w:pPr>
      <w:r w:rsidRPr="00E65803">
        <w:rPr>
          <w:rFonts w:cstheme="minorHAnsi"/>
          <w:b/>
          <w:bCs/>
          <w:color w:val="000000" w:themeColor="text1"/>
        </w:rPr>
        <w:t xml:space="preserve">Kontrolna lista: </w:t>
      </w:r>
    </w:p>
    <w:tbl>
      <w:tblPr>
        <w:tblStyle w:val="TableGrid1"/>
        <w:tblW w:w="9351" w:type="dxa"/>
        <w:tblLayout w:type="fixed"/>
        <w:tblLook w:val="04A0" w:firstRow="1" w:lastRow="0" w:firstColumn="1" w:lastColumn="0" w:noHBand="0" w:noVBand="1"/>
      </w:tblPr>
      <w:tblGrid>
        <w:gridCol w:w="846"/>
        <w:gridCol w:w="2693"/>
        <w:gridCol w:w="567"/>
        <w:gridCol w:w="567"/>
        <w:gridCol w:w="1843"/>
        <w:gridCol w:w="2835"/>
      </w:tblGrid>
      <w:tr w:rsidR="008804AB" w:rsidRPr="00E65803" w14:paraId="7C4058B9" w14:textId="77777777" w:rsidTr="008804AB">
        <w:trPr>
          <w:trHeight w:val="670"/>
        </w:trPr>
        <w:tc>
          <w:tcPr>
            <w:tcW w:w="846" w:type="dxa"/>
            <w:vMerge w:val="restart"/>
            <w:shd w:val="clear" w:color="auto" w:fill="E7E6E6"/>
          </w:tcPr>
          <w:p w14:paraId="5FFE172F" w14:textId="6B094551" w:rsidR="008804AB" w:rsidRPr="00E65803" w:rsidRDefault="008804AB" w:rsidP="008804AB">
            <w:pPr>
              <w:rPr>
                <w:rFonts w:eastAsia="Calibri" w:cstheme="minorHAnsi"/>
                <w:b/>
                <w:bCs/>
              </w:rPr>
            </w:pPr>
            <w:r w:rsidRPr="00E65803">
              <w:rPr>
                <w:rFonts w:eastAsia="Calibri" w:cstheme="minorHAnsi"/>
                <w:b/>
                <w:bCs/>
              </w:rPr>
              <w:t>Redni broj</w:t>
            </w:r>
          </w:p>
        </w:tc>
        <w:tc>
          <w:tcPr>
            <w:tcW w:w="2693" w:type="dxa"/>
            <w:vMerge w:val="restart"/>
            <w:shd w:val="clear" w:color="auto" w:fill="E7E6E6"/>
          </w:tcPr>
          <w:p w14:paraId="31CC3D71" w14:textId="6788548F" w:rsidR="008804AB" w:rsidRPr="00E65803" w:rsidRDefault="008804AB" w:rsidP="008804AB">
            <w:pPr>
              <w:rPr>
                <w:rFonts w:eastAsia="Calibri" w:cstheme="minorHAnsi"/>
                <w:b/>
                <w:bCs/>
              </w:rPr>
            </w:pPr>
            <w:r w:rsidRPr="00E65803">
              <w:rPr>
                <w:rFonts w:eastAsia="Calibri" w:cstheme="minorHAnsi"/>
                <w:b/>
                <w:bCs/>
              </w:rPr>
              <w:t>Okolišni cilj</w:t>
            </w:r>
          </w:p>
        </w:tc>
        <w:tc>
          <w:tcPr>
            <w:tcW w:w="2977" w:type="dxa"/>
            <w:gridSpan w:val="3"/>
            <w:shd w:val="clear" w:color="auto" w:fill="E7E6E6"/>
          </w:tcPr>
          <w:p w14:paraId="1A20F47B" w14:textId="4B1DC96A" w:rsidR="008804AB" w:rsidRPr="00E65803" w:rsidRDefault="008804AB" w:rsidP="008804AB">
            <w:pPr>
              <w:rPr>
                <w:rFonts w:eastAsia="Calibri" w:cstheme="minorHAnsi"/>
                <w:b/>
                <w:bCs/>
              </w:rPr>
            </w:pPr>
            <w:r w:rsidRPr="00E65803">
              <w:rPr>
                <w:rFonts w:eastAsia="Calibri" w:cstheme="minorHAnsi"/>
                <w:b/>
                <w:bCs/>
              </w:rPr>
              <w:t>Usklađenost s načelom DNSH na razini Poziva</w:t>
            </w:r>
          </w:p>
        </w:tc>
        <w:tc>
          <w:tcPr>
            <w:tcW w:w="2835" w:type="dxa"/>
            <w:vMerge w:val="restart"/>
            <w:shd w:val="clear" w:color="auto" w:fill="E7E6E6"/>
          </w:tcPr>
          <w:p w14:paraId="7D4FDF8E" w14:textId="26C5C8C5" w:rsidR="008804AB" w:rsidRPr="00E65803" w:rsidRDefault="008804AB" w:rsidP="008804AB">
            <w:pPr>
              <w:rPr>
                <w:rFonts w:eastAsia="Calibri" w:cstheme="minorHAnsi"/>
                <w:b/>
                <w:bCs/>
              </w:rPr>
            </w:pPr>
            <w:r w:rsidRPr="00E65803">
              <w:rPr>
                <w:rFonts w:eastAsia="Calibri" w:cstheme="minorHAnsi"/>
                <w:b/>
                <w:bCs/>
              </w:rPr>
              <w:t>Obrazloženje sukladnosti projektnog prijedloga s navedenim načelima  (ispunjava Prijavitelj)</w:t>
            </w:r>
          </w:p>
        </w:tc>
      </w:tr>
      <w:tr w:rsidR="008804AB" w:rsidRPr="00E65803" w14:paraId="7DB5D6EC" w14:textId="77777777" w:rsidTr="008804AB">
        <w:tc>
          <w:tcPr>
            <w:tcW w:w="846" w:type="dxa"/>
            <w:vMerge/>
            <w:shd w:val="clear" w:color="auto" w:fill="E7E6E6"/>
          </w:tcPr>
          <w:p w14:paraId="6DB1AA35" w14:textId="66C6932E" w:rsidR="008804AB" w:rsidRPr="00E65803" w:rsidRDefault="008804AB" w:rsidP="008804AB">
            <w:pPr>
              <w:rPr>
                <w:rFonts w:eastAsia="Calibri" w:cstheme="minorHAnsi"/>
                <w:b/>
                <w:bCs/>
              </w:rPr>
            </w:pPr>
          </w:p>
        </w:tc>
        <w:tc>
          <w:tcPr>
            <w:tcW w:w="2693" w:type="dxa"/>
            <w:vMerge/>
            <w:shd w:val="clear" w:color="auto" w:fill="E7E6E6"/>
          </w:tcPr>
          <w:p w14:paraId="53DB95A2" w14:textId="3289B242" w:rsidR="008804AB" w:rsidRPr="00E65803" w:rsidRDefault="008804AB" w:rsidP="008804AB">
            <w:pPr>
              <w:rPr>
                <w:rFonts w:eastAsia="Calibri" w:cstheme="minorHAnsi"/>
                <w:b/>
                <w:bCs/>
              </w:rPr>
            </w:pPr>
          </w:p>
        </w:tc>
        <w:tc>
          <w:tcPr>
            <w:tcW w:w="567" w:type="dxa"/>
            <w:shd w:val="clear" w:color="auto" w:fill="E7E6E6"/>
          </w:tcPr>
          <w:p w14:paraId="2A0854B9" w14:textId="77777777" w:rsidR="008804AB" w:rsidRPr="00E65803" w:rsidRDefault="008804AB" w:rsidP="008804AB">
            <w:pPr>
              <w:rPr>
                <w:rFonts w:eastAsia="Calibri" w:cstheme="minorHAnsi"/>
                <w:b/>
                <w:bCs/>
              </w:rPr>
            </w:pPr>
            <w:r w:rsidRPr="00E65803">
              <w:rPr>
                <w:rFonts w:eastAsia="Calibri" w:cstheme="minorHAnsi"/>
                <w:b/>
                <w:bCs/>
              </w:rPr>
              <w:t>Da</w:t>
            </w:r>
          </w:p>
        </w:tc>
        <w:tc>
          <w:tcPr>
            <w:tcW w:w="567" w:type="dxa"/>
            <w:shd w:val="clear" w:color="auto" w:fill="E7E6E6"/>
          </w:tcPr>
          <w:p w14:paraId="1CA71420" w14:textId="77777777" w:rsidR="008804AB" w:rsidRPr="00E65803" w:rsidRDefault="008804AB" w:rsidP="008804AB">
            <w:pPr>
              <w:rPr>
                <w:rFonts w:eastAsia="Calibri" w:cstheme="minorHAnsi"/>
                <w:b/>
                <w:bCs/>
              </w:rPr>
            </w:pPr>
            <w:r w:rsidRPr="00E65803">
              <w:rPr>
                <w:rFonts w:eastAsia="Calibri" w:cstheme="minorHAnsi"/>
                <w:b/>
                <w:bCs/>
              </w:rPr>
              <w:t>Ne</w:t>
            </w:r>
          </w:p>
        </w:tc>
        <w:tc>
          <w:tcPr>
            <w:tcW w:w="1843" w:type="dxa"/>
            <w:shd w:val="clear" w:color="auto" w:fill="E7E6E6"/>
          </w:tcPr>
          <w:p w14:paraId="50BBDE13" w14:textId="77777777" w:rsidR="008804AB" w:rsidRPr="00E65803" w:rsidRDefault="008804AB" w:rsidP="008804AB">
            <w:pPr>
              <w:rPr>
                <w:rFonts w:eastAsia="Calibri" w:cstheme="minorHAnsi"/>
                <w:b/>
                <w:bCs/>
              </w:rPr>
            </w:pPr>
            <w:r w:rsidRPr="00E65803">
              <w:rPr>
                <w:rFonts w:eastAsia="Calibri" w:cstheme="minorHAnsi"/>
                <w:b/>
                <w:bCs/>
              </w:rPr>
              <w:t>Nije primjenjivo</w:t>
            </w:r>
          </w:p>
        </w:tc>
        <w:tc>
          <w:tcPr>
            <w:tcW w:w="2835" w:type="dxa"/>
            <w:vMerge/>
            <w:shd w:val="clear" w:color="auto" w:fill="E7E6E6"/>
          </w:tcPr>
          <w:p w14:paraId="52435F8F" w14:textId="3722E08E" w:rsidR="008804AB" w:rsidRPr="00E65803" w:rsidRDefault="008804AB" w:rsidP="008804AB">
            <w:pPr>
              <w:rPr>
                <w:rFonts w:eastAsia="Calibri" w:cstheme="minorHAnsi"/>
                <w:b/>
                <w:bCs/>
              </w:rPr>
            </w:pPr>
          </w:p>
        </w:tc>
      </w:tr>
      <w:tr w:rsidR="008804AB" w:rsidRPr="00E65803" w14:paraId="417D28B6" w14:textId="77777777" w:rsidTr="008804AB">
        <w:tc>
          <w:tcPr>
            <w:tcW w:w="846" w:type="dxa"/>
          </w:tcPr>
          <w:p w14:paraId="4403241B" w14:textId="77777777" w:rsidR="008804AB" w:rsidRPr="00E65803" w:rsidRDefault="008804AB" w:rsidP="008804AB">
            <w:pPr>
              <w:jc w:val="center"/>
              <w:rPr>
                <w:rFonts w:eastAsia="Calibri" w:cstheme="minorHAnsi"/>
                <w:b/>
              </w:rPr>
            </w:pPr>
            <w:bookmarkStart w:id="0" w:name="_Hlk170216331"/>
            <w:r w:rsidRPr="00E65803">
              <w:rPr>
                <w:rFonts w:eastAsia="Calibri" w:cstheme="minorHAnsi"/>
                <w:b/>
              </w:rPr>
              <w:t>1.</w:t>
            </w:r>
          </w:p>
        </w:tc>
        <w:tc>
          <w:tcPr>
            <w:tcW w:w="2693" w:type="dxa"/>
          </w:tcPr>
          <w:p w14:paraId="03F0C266" w14:textId="022AF6EE" w:rsidR="008804AB" w:rsidRPr="00E65803" w:rsidRDefault="008804AB" w:rsidP="008804AB">
            <w:pPr>
              <w:jc w:val="both"/>
              <w:rPr>
                <w:rFonts w:eastAsia="Calibri" w:cstheme="minorHAnsi"/>
                <w:bCs/>
                <w:i/>
              </w:rPr>
            </w:pPr>
            <w:r w:rsidRPr="00E65803">
              <w:rPr>
                <w:rFonts w:cstheme="minorHAnsi"/>
                <w:b/>
                <w:bCs/>
              </w:rPr>
              <w:t>Ublažavanje klimatskih promjena</w:t>
            </w:r>
          </w:p>
        </w:tc>
        <w:tc>
          <w:tcPr>
            <w:tcW w:w="567" w:type="dxa"/>
            <w:vAlign w:val="center"/>
          </w:tcPr>
          <w:p w14:paraId="465E6D64" w14:textId="2CF14C60" w:rsidR="008804AB" w:rsidRPr="00E65803" w:rsidDel="007B5694" w:rsidRDefault="004340DF" w:rsidP="008804AB">
            <w:pPr>
              <w:spacing w:before="60" w:after="60" w:line="276" w:lineRule="auto"/>
              <w:jc w:val="center"/>
              <w:rPr>
                <w:rFonts w:eastAsia="Calibri" w:cstheme="minorHAnsi"/>
                <w:bCs/>
                <w:i/>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2F9760DB" w14:textId="77777777" w:rsidR="008804AB" w:rsidRPr="00E65803" w:rsidDel="007B5694" w:rsidRDefault="008804AB" w:rsidP="008804AB">
            <w:pPr>
              <w:spacing w:before="60" w:after="60" w:line="276" w:lineRule="auto"/>
              <w:jc w:val="center"/>
              <w:rPr>
                <w:rFonts w:eastAsia="Calibri" w:cstheme="minorHAnsi"/>
                <w:bCs/>
                <w:i/>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5D6B8EFE" w14:textId="77777777" w:rsidR="008804AB" w:rsidRPr="00E65803" w:rsidDel="007B5694" w:rsidRDefault="008804AB" w:rsidP="008804AB">
            <w:pPr>
              <w:spacing w:before="60" w:after="60" w:line="276" w:lineRule="auto"/>
              <w:jc w:val="center"/>
              <w:rPr>
                <w:rFonts w:eastAsia="Calibri" w:cstheme="minorHAnsi"/>
                <w:bCs/>
                <w:i/>
                <w:color w:val="17365D"/>
              </w:rPr>
            </w:pPr>
            <w:r w:rsidRPr="00E65803">
              <w:rPr>
                <w:rFonts w:eastAsia="Calibri" w:cstheme="minorHAnsi"/>
                <w:bCs/>
                <w:color w:val="17365D"/>
              </w:rPr>
              <w:fldChar w:fldCharType="begin">
                <w:ffData>
                  <w:name w:val="Check1"/>
                  <w:enabled/>
                  <w:calcOnExit w:val="0"/>
                  <w:checkBox>
                    <w:sizeAuto/>
                    <w:default w:val="0"/>
                  </w:checkBox>
                </w:ffData>
              </w:fldChar>
            </w:r>
            <w:bookmarkStart w:id="1" w:name="Check1"/>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bookmarkEnd w:id="1"/>
          </w:p>
        </w:tc>
        <w:tc>
          <w:tcPr>
            <w:tcW w:w="2835" w:type="dxa"/>
          </w:tcPr>
          <w:p w14:paraId="02599386" w14:textId="77777777" w:rsidR="008804AB" w:rsidRPr="00E65803" w:rsidRDefault="008804AB" w:rsidP="008804AB">
            <w:pPr>
              <w:rPr>
                <w:rFonts w:eastAsia="Calibri" w:cstheme="minorHAnsi"/>
                <w:b/>
                <w:bCs/>
              </w:rPr>
            </w:pPr>
          </w:p>
        </w:tc>
      </w:tr>
      <w:bookmarkEnd w:id="0"/>
      <w:tr w:rsidR="008804AB" w:rsidRPr="00E65803" w14:paraId="3185E917" w14:textId="77777777" w:rsidTr="008804AB">
        <w:tc>
          <w:tcPr>
            <w:tcW w:w="846" w:type="dxa"/>
          </w:tcPr>
          <w:p w14:paraId="69E6F93F" w14:textId="70D5A3D1" w:rsidR="008804AB" w:rsidRPr="00E65803" w:rsidRDefault="008804AB" w:rsidP="008804AB">
            <w:pPr>
              <w:jc w:val="center"/>
              <w:rPr>
                <w:rFonts w:eastAsia="Calibri" w:cstheme="minorHAnsi"/>
                <w:b/>
              </w:rPr>
            </w:pPr>
            <w:r w:rsidRPr="00E65803">
              <w:rPr>
                <w:rFonts w:eastAsia="Calibri" w:cstheme="minorHAnsi"/>
                <w:b/>
              </w:rPr>
              <w:t>2.</w:t>
            </w:r>
          </w:p>
        </w:tc>
        <w:tc>
          <w:tcPr>
            <w:tcW w:w="2693" w:type="dxa"/>
          </w:tcPr>
          <w:p w14:paraId="5CF4C56B" w14:textId="3EB4C877" w:rsidR="008804AB" w:rsidRPr="00E65803" w:rsidRDefault="008804AB" w:rsidP="008804AB">
            <w:pPr>
              <w:jc w:val="both"/>
              <w:rPr>
                <w:rFonts w:cstheme="minorHAnsi"/>
                <w:b/>
                <w:bCs/>
              </w:rPr>
            </w:pPr>
            <w:r w:rsidRPr="00E65803">
              <w:rPr>
                <w:rFonts w:eastAsia="Calibri" w:cstheme="minorHAnsi"/>
                <w:b/>
                <w:bCs/>
                <w:noProof/>
              </w:rPr>
              <w:t>Prilagođavanje klimatskim promjenama</w:t>
            </w:r>
          </w:p>
        </w:tc>
        <w:tc>
          <w:tcPr>
            <w:tcW w:w="567" w:type="dxa"/>
            <w:vAlign w:val="center"/>
          </w:tcPr>
          <w:p w14:paraId="35468A6A" w14:textId="71A081A0"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6E38D79A" w14:textId="3599C8F1"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15B419A5" w14:textId="67BE9C17"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2835" w:type="dxa"/>
          </w:tcPr>
          <w:p w14:paraId="39489B98" w14:textId="77777777" w:rsidR="008804AB" w:rsidRPr="00E65803" w:rsidRDefault="008804AB" w:rsidP="008804AB">
            <w:pPr>
              <w:rPr>
                <w:rFonts w:eastAsia="Calibri" w:cstheme="minorHAnsi"/>
                <w:b/>
                <w:bCs/>
              </w:rPr>
            </w:pPr>
          </w:p>
        </w:tc>
      </w:tr>
      <w:tr w:rsidR="008804AB" w:rsidRPr="00E65803" w14:paraId="6D3F6155" w14:textId="77777777" w:rsidTr="008804AB">
        <w:tc>
          <w:tcPr>
            <w:tcW w:w="846" w:type="dxa"/>
          </w:tcPr>
          <w:p w14:paraId="072254C2" w14:textId="31543D5E" w:rsidR="008804AB" w:rsidRPr="00E65803" w:rsidRDefault="008804AB" w:rsidP="008804AB">
            <w:pPr>
              <w:jc w:val="center"/>
              <w:rPr>
                <w:rFonts w:eastAsia="Calibri" w:cstheme="minorHAnsi"/>
                <w:b/>
              </w:rPr>
            </w:pPr>
            <w:r w:rsidRPr="00E65803">
              <w:rPr>
                <w:rFonts w:eastAsia="Calibri" w:cstheme="minorHAnsi"/>
                <w:b/>
              </w:rPr>
              <w:t>3.</w:t>
            </w:r>
          </w:p>
        </w:tc>
        <w:tc>
          <w:tcPr>
            <w:tcW w:w="2693" w:type="dxa"/>
          </w:tcPr>
          <w:p w14:paraId="4B1A4D66" w14:textId="39D30930" w:rsidR="008804AB" w:rsidRPr="00E65803" w:rsidRDefault="008804AB" w:rsidP="008804AB">
            <w:pPr>
              <w:jc w:val="both"/>
              <w:rPr>
                <w:rFonts w:eastAsia="Calibri" w:cstheme="minorHAnsi"/>
                <w:b/>
                <w:bCs/>
                <w:noProof/>
              </w:rPr>
            </w:pPr>
            <w:r w:rsidRPr="00E65803">
              <w:rPr>
                <w:rFonts w:eastAsia="Calibri" w:cstheme="minorHAnsi"/>
                <w:b/>
                <w:bCs/>
                <w:noProof/>
              </w:rPr>
              <w:t>Održiva uporaba i zaštita voda i morskih resursa</w:t>
            </w:r>
          </w:p>
        </w:tc>
        <w:tc>
          <w:tcPr>
            <w:tcW w:w="567" w:type="dxa"/>
            <w:vAlign w:val="center"/>
          </w:tcPr>
          <w:p w14:paraId="4B18215D" w14:textId="167716B1"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77C4C86B" w14:textId="71AE5333"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5349B6B1" w14:textId="47BAAFA2"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2835" w:type="dxa"/>
          </w:tcPr>
          <w:p w14:paraId="4DF28E06" w14:textId="77777777" w:rsidR="008804AB" w:rsidRPr="00E65803" w:rsidRDefault="008804AB" w:rsidP="008804AB">
            <w:pPr>
              <w:rPr>
                <w:rFonts w:eastAsia="Calibri" w:cstheme="minorHAnsi"/>
                <w:b/>
                <w:bCs/>
              </w:rPr>
            </w:pPr>
          </w:p>
        </w:tc>
      </w:tr>
      <w:tr w:rsidR="008804AB" w:rsidRPr="00E65803" w14:paraId="3ADFADFA" w14:textId="77777777" w:rsidTr="008804AB">
        <w:tc>
          <w:tcPr>
            <w:tcW w:w="846" w:type="dxa"/>
          </w:tcPr>
          <w:p w14:paraId="55180731" w14:textId="618B8240" w:rsidR="008804AB" w:rsidRPr="00E65803" w:rsidRDefault="008804AB" w:rsidP="008804AB">
            <w:pPr>
              <w:jc w:val="center"/>
              <w:rPr>
                <w:rFonts w:eastAsia="Calibri" w:cstheme="minorHAnsi"/>
                <w:b/>
              </w:rPr>
            </w:pPr>
            <w:r w:rsidRPr="00E65803">
              <w:rPr>
                <w:rFonts w:eastAsia="Calibri" w:cstheme="minorHAnsi"/>
                <w:b/>
              </w:rPr>
              <w:t>4.</w:t>
            </w:r>
          </w:p>
        </w:tc>
        <w:tc>
          <w:tcPr>
            <w:tcW w:w="2693" w:type="dxa"/>
          </w:tcPr>
          <w:p w14:paraId="15D8CFC0" w14:textId="46B88D70" w:rsidR="008804AB" w:rsidRPr="00E65803" w:rsidRDefault="008804AB" w:rsidP="008804AB">
            <w:pPr>
              <w:jc w:val="both"/>
              <w:rPr>
                <w:rFonts w:eastAsia="Calibri" w:cstheme="minorHAnsi"/>
                <w:b/>
                <w:bCs/>
                <w:noProof/>
              </w:rPr>
            </w:pPr>
            <w:r w:rsidRPr="00E65803">
              <w:rPr>
                <w:rFonts w:eastAsia="Calibri" w:cstheme="minorHAnsi"/>
                <w:b/>
                <w:bCs/>
                <w:noProof/>
              </w:rPr>
              <w:t>Kružno gospodarstvo, uključujući prevenciju otpada i recikliranje</w:t>
            </w:r>
          </w:p>
        </w:tc>
        <w:tc>
          <w:tcPr>
            <w:tcW w:w="567" w:type="dxa"/>
            <w:vAlign w:val="center"/>
          </w:tcPr>
          <w:p w14:paraId="39A6B046" w14:textId="5FF0A71A"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4AC537C2" w14:textId="2E4774B3"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0AF8EE83" w14:textId="0654D238"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2835" w:type="dxa"/>
          </w:tcPr>
          <w:p w14:paraId="0AE2D3B0" w14:textId="77777777" w:rsidR="008804AB" w:rsidRPr="00E65803" w:rsidRDefault="008804AB" w:rsidP="008804AB">
            <w:pPr>
              <w:rPr>
                <w:rFonts w:eastAsia="Calibri" w:cstheme="minorHAnsi"/>
                <w:b/>
                <w:bCs/>
              </w:rPr>
            </w:pPr>
          </w:p>
        </w:tc>
      </w:tr>
      <w:tr w:rsidR="008804AB" w:rsidRPr="00E65803" w14:paraId="68C3EA2D" w14:textId="77777777" w:rsidTr="008804AB">
        <w:tc>
          <w:tcPr>
            <w:tcW w:w="846" w:type="dxa"/>
          </w:tcPr>
          <w:p w14:paraId="6F92B383" w14:textId="5930E8C0" w:rsidR="008804AB" w:rsidRPr="00E65803" w:rsidRDefault="008804AB" w:rsidP="008804AB">
            <w:pPr>
              <w:jc w:val="center"/>
              <w:rPr>
                <w:rFonts w:eastAsia="Calibri" w:cstheme="minorHAnsi"/>
                <w:b/>
              </w:rPr>
            </w:pPr>
            <w:r w:rsidRPr="00E65803">
              <w:rPr>
                <w:rFonts w:eastAsia="Calibri" w:cstheme="minorHAnsi"/>
                <w:b/>
              </w:rPr>
              <w:t>5.</w:t>
            </w:r>
          </w:p>
        </w:tc>
        <w:tc>
          <w:tcPr>
            <w:tcW w:w="2693" w:type="dxa"/>
          </w:tcPr>
          <w:p w14:paraId="69FDA74B" w14:textId="6211E026" w:rsidR="008804AB" w:rsidRPr="00E65803" w:rsidRDefault="008804AB" w:rsidP="008804AB">
            <w:pPr>
              <w:jc w:val="both"/>
              <w:rPr>
                <w:rFonts w:eastAsia="Calibri" w:cstheme="minorHAnsi"/>
                <w:b/>
                <w:bCs/>
                <w:noProof/>
              </w:rPr>
            </w:pPr>
            <w:r w:rsidRPr="00E65803">
              <w:rPr>
                <w:rFonts w:eastAsia="Calibri" w:cstheme="minorHAnsi"/>
                <w:b/>
                <w:bCs/>
                <w:noProof/>
              </w:rPr>
              <w:t>Prevencija onečišćenja i kontrola zraka, vode ili tla</w:t>
            </w:r>
          </w:p>
        </w:tc>
        <w:tc>
          <w:tcPr>
            <w:tcW w:w="567" w:type="dxa"/>
            <w:vAlign w:val="center"/>
          </w:tcPr>
          <w:p w14:paraId="4307C814" w14:textId="7F1163FD"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1C938D52" w14:textId="5935E336"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63A14566" w14:textId="035A63AA"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2835" w:type="dxa"/>
          </w:tcPr>
          <w:p w14:paraId="3CF04640" w14:textId="77777777" w:rsidR="008804AB" w:rsidRPr="00E65803" w:rsidRDefault="008804AB" w:rsidP="008804AB">
            <w:pPr>
              <w:rPr>
                <w:rFonts w:eastAsia="Calibri" w:cstheme="minorHAnsi"/>
                <w:b/>
                <w:bCs/>
              </w:rPr>
            </w:pPr>
          </w:p>
        </w:tc>
      </w:tr>
      <w:tr w:rsidR="008804AB" w:rsidRPr="00E65803" w14:paraId="6680DBF1" w14:textId="77777777" w:rsidTr="008804AB">
        <w:tc>
          <w:tcPr>
            <w:tcW w:w="846" w:type="dxa"/>
          </w:tcPr>
          <w:p w14:paraId="63872144" w14:textId="4370103B" w:rsidR="008804AB" w:rsidRPr="00E65803" w:rsidRDefault="008804AB" w:rsidP="008804AB">
            <w:pPr>
              <w:jc w:val="center"/>
              <w:rPr>
                <w:rFonts w:eastAsia="Calibri" w:cstheme="minorHAnsi"/>
                <w:b/>
              </w:rPr>
            </w:pPr>
            <w:r w:rsidRPr="00E65803">
              <w:rPr>
                <w:rFonts w:eastAsia="Calibri" w:cstheme="minorHAnsi"/>
                <w:b/>
              </w:rPr>
              <w:t>6.</w:t>
            </w:r>
          </w:p>
        </w:tc>
        <w:tc>
          <w:tcPr>
            <w:tcW w:w="2693" w:type="dxa"/>
          </w:tcPr>
          <w:p w14:paraId="5214152E" w14:textId="1EEDF6CC" w:rsidR="008804AB" w:rsidRPr="00E65803" w:rsidRDefault="008804AB" w:rsidP="008804AB">
            <w:pPr>
              <w:jc w:val="both"/>
              <w:rPr>
                <w:rFonts w:eastAsia="Calibri" w:cstheme="minorHAnsi"/>
                <w:b/>
                <w:bCs/>
                <w:noProof/>
              </w:rPr>
            </w:pPr>
            <w:r w:rsidRPr="00E65803">
              <w:rPr>
                <w:rFonts w:eastAsia="Calibri" w:cstheme="minorHAnsi"/>
                <w:b/>
                <w:bCs/>
                <w:noProof/>
              </w:rPr>
              <w:t>Zaštita i obnova biološke raznolikosti i ekosustava</w:t>
            </w:r>
          </w:p>
        </w:tc>
        <w:tc>
          <w:tcPr>
            <w:tcW w:w="567" w:type="dxa"/>
            <w:vAlign w:val="center"/>
          </w:tcPr>
          <w:p w14:paraId="677D70A2" w14:textId="3DAE2A74"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567" w:type="dxa"/>
            <w:vAlign w:val="center"/>
          </w:tcPr>
          <w:p w14:paraId="5256D868" w14:textId="5D9F78BC"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1843" w:type="dxa"/>
            <w:vAlign w:val="center"/>
          </w:tcPr>
          <w:p w14:paraId="68B8FAA6" w14:textId="49E7A0E8" w:rsidR="008804AB" w:rsidRPr="00E65803" w:rsidRDefault="008804AB" w:rsidP="008804AB">
            <w:pPr>
              <w:spacing w:before="60" w:after="60" w:line="276" w:lineRule="auto"/>
              <w:jc w:val="center"/>
              <w:rPr>
                <w:rFonts w:eastAsia="Calibri" w:cstheme="minorHAnsi"/>
                <w:bCs/>
                <w:color w:val="17365D"/>
              </w:rPr>
            </w:pPr>
            <w:r w:rsidRPr="00E65803">
              <w:rPr>
                <w:rFonts w:eastAsia="Calibri" w:cstheme="minorHAnsi"/>
                <w:bCs/>
                <w:color w:val="17365D"/>
              </w:rPr>
              <w:fldChar w:fldCharType="begin">
                <w:ffData>
                  <w:name w:val="Check1"/>
                  <w:enabled/>
                  <w:calcOnExit w:val="0"/>
                  <w:checkBox>
                    <w:sizeAuto/>
                    <w:default w:val="0"/>
                  </w:checkBox>
                </w:ffData>
              </w:fldChar>
            </w:r>
            <w:r w:rsidRPr="00E65803">
              <w:rPr>
                <w:rFonts w:eastAsia="Calibri" w:cstheme="minorHAnsi"/>
                <w:bCs/>
                <w:color w:val="17365D"/>
              </w:rPr>
              <w:instrText xml:space="preserve"> FORMCHECKBOX </w:instrText>
            </w:r>
            <w:r w:rsidR="002B6162" w:rsidRPr="00E65803">
              <w:rPr>
                <w:rFonts w:eastAsia="Calibri" w:cstheme="minorHAnsi"/>
                <w:bCs/>
                <w:color w:val="17365D"/>
              </w:rPr>
            </w:r>
            <w:r w:rsidR="002B6162" w:rsidRPr="00E65803">
              <w:rPr>
                <w:rFonts w:eastAsia="Calibri" w:cstheme="minorHAnsi"/>
                <w:bCs/>
                <w:color w:val="17365D"/>
              </w:rPr>
              <w:fldChar w:fldCharType="separate"/>
            </w:r>
            <w:r w:rsidRPr="00E65803">
              <w:rPr>
                <w:rFonts w:eastAsia="Calibri" w:cstheme="minorHAnsi"/>
                <w:bCs/>
                <w:color w:val="17365D"/>
              </w:rPr>
              <w:fldChar w:fldCharType="end"/>
            </w:r>
          </w:p>
        </w:tc>
        <w:tc>
          <w:tcPr>
            <w:tcW w:w="2835" w:type="dxa"/>
          </w:tcPr>
          <w:p w14:paraId="1B74AF96" w14:textId="77777777" w:rsidR="008804AB" w:rsidRPr="00E65803" w:rsidRDefault="008804AB" w:rsidP="008804AB">
            <w:pPr>
              <w:rPr>
                <w:rFonts w:eastAsia="Calibri" w:cstheme="minorHAnsi"/>
                <w:b/>
                <w:bCs/>
              </w:rPr>
            </w:pPr>
          </w:p>
        </w:tc>
      </w:tr>
    </w:tbl>
    <w:p w14:paraId="647762B9" w14:textId="77777777" w:rsidR="005643CF" w:rsidRPr="00E65803" w:rsidRDefault="005643CF" w:rsidP="005643CF">
      <w:pPr>
        <w:pStyle w:val="ListParagraph"/>
        <w:jc w:val="both"/>
        <w:rPr>
          <w:rFonts w:cstheme="minorHAnsi"/>
        </w:rPr>
      </w:pPr>
    </w:p>
    <w:p w14:paraId="0F8B6480" w14:textId="027C2DEF" w:rsidR="005643CF" w:rsidRPr="00E65803" w:rsidRDefault="005643CF" w:rsidP="00172011">
      <w:pPr>
        <w:jc w:val="both"/>
        <w:rPr>
          <w:rStyle w:val="IntenseEmphasis"/>
          <w:rFonts w:cstheme="minorHAnsi"/>
          <w:i w:val="0"/>
          <w:iCs w:val="0"/>
          <w:color w:val="auto"/>
        </w:rPr>
      </w:pPr>
    </w:p>
    <w:p w14:paraId="70FAE218" w14:textId="63C09C5E" w:rsidR="00BE2A69" w:rsidRPr="00E65803" w:rsidRDefault="00BE2A69" w:rsidP="00172011">
      <w:pPr>
        <w:jc w:val="both"/>
        <w:rPr>
          <w:rStyle w:val="IntenseEmphasis"/>
          <w:rFonts w:cstheme="minorHAnsi"/>
          <w:i w:val="0"/>
          <w:iCs w:val="0"/>
          <w:color w:val="auto"/>
        </w:rPr>
      </w:pPr>
    </w:p>
    <w:p w14:paraId="6F3BB769" w14:textId="60F81B3F" w:rsidR="00BE2A69" w:rsidRPr="00E65803" w:rsidRDefault="00BE2A69" w:rsidP="00172011">
      <w:pPr>
        <w:jc w:val="both"/>
        <w:rPr>
          <w:rStyle w:val="IntenseEmphasis"/>
          <w:rFonts w:cstheme="minorHAnsi"/>
          <w:i w:val="0"/>
          <w:iCs w:val="0"/>
          <w:color w:val="auto"/>
        </w:rPr>
      </w:pPr>
    </w:p>
    <w:p w14:paraId="293A3381" w14:textId="38D699C1" w:rsidR="00BE2A69" w:rsidRPr="00E65803" w:rsidRDefault="00BE2A69" w:rsidP="00172011">
      <w:pPr>
        <w:jc w:val="both"/>
        <w:rPr>
          <w:rStyle w:val="IntenseEmphasis"/>
          <w:rFonts w:cstheme="minorHAnsi"/>
          <w:i w:val="0"/>
          <w:iCs w:val="0"/>
          <w:color w:val="auto"/>
        </w:rPr>
      </w:pPr>
    </w:p>
    <w:p w14:paraId="1363FD27" w14:textId="7DF38F3D" w:rsidR="004E6109" w:rsidRPr="00E65803" w:rsidRDefault="00BE2A69" w:rsidP="004E6109">
      <w:pPr>
        <w:spacing w:line="360" w:lineRule="auto"/>
        <w:jc w:val="both"/>
        <w:rPr>
          <w:rStyle w:val="IntenseEmphasis"/>
          <w:rFonts w:cstheme="minorHAnsi"/>
          <w:i w:val="0"/>
          <w:iCs w:val="0"/>
          <w:color w:val="auto"/>
        </w:rPr>
      </w:pP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t>Ime i prezime osobe ovlaštene za zastupanje</w:t>
      </w:r>
    </w:p>
    <w:p w14:paraId="7BE38217" w14:textId="3E39D195" w:rsidR="00BE2A69" w:rsidRPr="00E65803" w:rsidRDefault="00BE2A69" w:rsidP="00172011">
      <w:pPr>
        <w:jc w:val="both"/>
        <w:rPr>
          <w:rStyle w:val="IntenseEmphasis"/>
          <w:rFonts w:cstheme="minorHAnsi"/>
          <w:i w:val="0"/>
          <w:iCs w:val="0"/>
          <w:color w:val="auto"/>
        </w:rPr>
      </w:pP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t>_____________________________________</w:t>
      </w:r>
    </w:p>
    <w:p w14:paraId="4B2A0623" w14:textId="0A431663" w:rsidR="00BE2A69" w:rsidRPr="00E65803" w:rsidRDefault="00BE2A69" w:rsidP="00172011">
      <w:pPr>
        <w:jc w:val="both"/>
        <w:rPr>
          <w:rStyle w:val="IntenseEmphasis"/>
          <w:rFonts w:cstheme="minorHAnsi"/>
          <w:i w:val="0"/>
          <w:iCs w:val="0"/>
          <w:color w:val="auto"/>
        </w:rPr>
      </w:pP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t>M.P.</w:t>
      </w:r>
    </w:p>
    <w:p w14:paraId="265DD3FD" w14:textId="6F4C02BF" w:rsidR="00BE2A69" w:rsidRPr="00E65803" w:rsidRDefault="00BE2A69" w:rsidP="004E6109">
      <w:pPr>
        <w:spacing w:line="276" w:lineRule="auto"/>
        <w:jc w:val="both"/>
        <w:rPr>
          <w:rStyle w:val="IntenseEmphasis"/>
          <w:rFonts w:cstheme="minorHAnsi"/>
          <w:i w:val="0"/>
          <w:iCs w:val="0"/>
          <w:color w:val="auto"/>
        </w:rPr>
      </w:pP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t>Datum i potpis</w:t>
      </w:r>
    </w:p>
    <w:p w14:paraId="521256F7" w14:textId="29ECA060" w:rsidR="00BE2A69" w:rsidRPr="00E65803" w:rsidRDefault="00BE2A69" w:rsidP="00172011">
      <w:pPr>
        <w:jc w:val="both"/>
        <w:rPr>
          <w:rStyle w:val="IntenseEmphasis"/>
          <w:rFonts w:cstheme="minorHAnsi"/>
          <w:i w:val="0"/>
          <w:iCs w:val="0"/>
          <w:color w:val="auto"/>
        </w:rPr>
      </w:pP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r>
      <w:r w:rsidRPr="00E65803">
        <w:rPr>
          <w:rStyle w:val="IntenseEmphasis"/>
          <w:rFonts w:cstheme="minorHAnsi"/>
          <w:i w:val="0"/>
          <w:iCs w:val="0"/>
          <w:color w:val="auto"/>
        </w:rPr>
        <w:tab/>
        <w:t>_____________________________________</w:t>
      </w:r>
    </w:p>
    <w:sectPr w:rsidR="00BE2A69" w:rsidRPr="00E658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9A77" w14:textId="77777777" w:rsidR="00AE14AB" w:rsidRDefault="00AE14AB" w:rsidP="000325A1">
      <w:pPr>
        <w:spacing w:after="0" w:line="240" w:lineRule="auto"/>
      </w:pPr>
      <w:r>
        <w:separator/>
      </w:r>
    </w:p>
  </w:endnote>
  <w:endnote w:type="continuationSeparator" w:id="0">
    <w:p w14:paraId="3B373A3A" w14:textId="77777777" w:rsidR="00AE14AB" w:rsidRDefault="00AE14AB" w:rsidP="0003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0375" w14:textId="77777777" w:rsidR="00AE14AB" w:rsidRDefault="00AE14AB" w:rsidP="000325A1">
      <w:pPr>
        <w:spacing w:after="0" w:line="240" w:lineRule="auto"/>
      </w:pPr>
      <w:r>
        <w:separator/>
      </w:r>
    </w:p>
  </w:footnote>
  <w:footnote w:type="continuationSeparator" w:id="0">
    <w:p w14:paraId="54981DE6" w14:textId="77777777" w:rsidR="00AE14AB" w:rsidRDefault="00AE14AB" w:rsidP="0003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8BFA" w14:textId="456B48E2" w:rsidR="000325A1" w:rsidRDefault="0083343A">
    <w:pPr>
      <w:pStyle w:val="Header"/>
    </w:pPr>
    <w:r>
      <w:rPr>
        <w:noProof/>
      </w:rPr>
      <w:drawing>
        <wp:anchor distT="0" distB="0" distL="114300" distR="114300" simplePos="0" relativeHeight="251659264" behindDoc="0" locked="0" layoutInCell="1" allowOverlap="1" wp14:anchorId="3FD7E8DB" wp14:editId="590D02D5">
          <wp:simplePos x="0" y="0"/>
          <wp:positionH relativeFrom="margin">
            <wp:posOffset>0</wp:posOffset>
          </wp:positionH>
          <wp:positionV relativeFrom="paragraph">
            <wp:posOffset>-635</wp:posOffset>
          </wp:positionV>
          <wp:extent cx="1816924" cy="427512"/>
          <wp:effectExtent l="0" t="0" r="0" b="0"/>
          <wp:wrapNone/>
          <wp:docPr id="2" name="image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FF2B5EF4-FFF2-40B4-BE49-F238E27FC236}">
                        <a16:creationId xmlns:a16="http://schemas.microsoft.com/office/drawing/2014/main" id="{00000000-0008-0000-0000-000002000000}"/>
                      </a:ext>
                    </a:extLst>
                  </pic:cNvPr>
                  <pic:cNvPicPr preferRelativeResize="0"/>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816924" cy="42751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9A6B8E"/>
    <w:multiLevelType w:val="hybridMultilevel"/>
    <w:tmpl w:val="D8969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A1"/>
    <w:rsid w:val="000325A1"/>
    <w:rsid w:val="00045327"/>
    <w:rsid w:val="000612F5"/>
    <w:rsid w:val="000C1BBD"/>
    <w:rsid w:val="00172011"/>
    <w:rsid w:val="002B6162"/>
    <w:rsid w:val="00352E32"/>
    <w:rsid w:val="004340DF"/>
    <w:rsid w:val="004E6109"/>
    <w:rsid w:val="005643CF"/>
    <w:rsid w:val="005E4B53"/>
    <w:rsid w:val="00747ADA"/>
    <w:rsid w:val="0083343A"/>
    <w:rsid w:val="008804AB"/>
    <w:rsid w:val="008841AD"/>
    <w:rsid w:val="008E1A0A"/>
    <w:rsid w:val="00960327"/>
    <w:rsid w:val="00AE14AB"/>
    <w:rsid w:val="00B52A89"/>
    <w:rsid w:val="00BC0AD7"/>
    <w:rsid w:val="00BD0299"/>
    <w:rsid w:val="00BE2A69"/>
    <w:rsid w:val="00C123E6"/>
    <w:rsid w:val="00D31B6A"/>
    <w:rsid w:val="00D91CFB"/>
    <w:rsid w:val="00E16099"/>
    <w:rsid w:val="00E658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55420"/>
  <w15:chartTrackingRefBased/>
  <w15:docId w15:val="{58063AAB-8FD5-4CDE-842D-D77267AB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5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5A1"/>
  </w:style>
  <w:style w:type="paragraph" w:styleId="Footer">
    <w:name w:val="footer"/>
    <w:basedOn w:val="Normal"/>
    <w:link w:val="FooterChar"/>
    <w:uiPriority w:val="99"/>
    <w:unhideWhenUsed/>
    <w:rsid w:val="000325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25A1"/>
  </w:style>
  <w:style w:type="character" w:styleId="IntenseEmphasis">
    <w:name w:val="Intense Emphasis"/>
    <w:basedOn w:val="DefaultParagraphFont"/>
    <w:uiPriority w:val="21"/>
    <w:qFormat/>
    <w:rsid w:val="000325A1"/>
    <w:rPr>
      <w:i/>
      <w:iCs/>
      <w:color w:val="4472C4" w:themeColor="accent1"/>
    </w:rPr>
  </w:style>
  <w:style w:type="table" w:styleId="TableGrid">
    <w:name w:val="Table Grid"/>
    <w:basedOn w:val="TableNormal"/>
    <w:uiPriority w:val="39"/>
    <w:rsid w:val="0003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643C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5643CF"/>
  </w:style>
  <w:style w:type="table" w:customStyle="1" w:styleId="TableGrid1">
    <w:name w:val="Table Grid1"/>
    <w:basedOn w:val="TableNormal"/>
    <w:next w:val="TableGrid"/>
    <w:uiPriority w:val="39"/>
    <w:rsid w:val="0088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Ljevar</dc:creator>
  <cp:keywords/>
  <dc:description/>
  <cp:lastModifiedBy>Marija Soldo</cp:lastModifiedBy>
  <cp:revision>13</cp:revision>
  <dcterms:created xsi:type="dcterms:W3CDTF">2024-06-25T08:24:00Z</dcterms:created>
  <dcterms:modified xsi:type="dcterms:W3CDTF">2024-10-04T06:39:00Z</dcterms:modified>
</cp:coreProperties>
</file>